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E0E" w:rsidRPr="001A1E0E" w:rsidRDefault="001A1E0E" w:rsidP="001A1E0E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A1E0E">
        <w:rPr>
          <w:rFonts w:ascii="Times New Roman" w:eastAsia="Times New Roman" w:hAnsi="Times New Roman" w:cs="Times New Roman"/>
          <w:b/>
          <w:bCs/>
          <w:sz w:val="24"/>
          <w:szCs w:val="24"/>
        </w:rPr>
        <w:t>Contract Award</w:t>
      </w:r>
    </w:p>
    <w:p w:rsidR="001A1E0E" w:rsidRPr="001A1E0E" w:rsidRDefault="001A1E0E" w:rsidP="001A1E0E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1E0E">
        <w:rPr>
          <w:rFonts w:ascii="Times New Roman" w:eastAsia="Times New Roman" w:hAnsi="Times New Roman" w:cs="Times New Roman"/>
          <w:b/>
          <w:bCs/>
          <w:sz w:val="24"/>
          <w:szCs w:val="24"/>
        </w:rPr>
        <w:t>Project: </w:t>
      </w:r>
      <w:r w:rsidRPr="001A1E0E">
        <w:rPr>
          <w:rFonts w:ascii="Times New Roman" w:eastAsia="Times New Roman" w:hAnsi="Times New Roman" w:cs="Times New Roman"/>
          <w:sz w:val="24"/>
          <w:szCs w:val="24"/>
        </w:rPr>
        <w:t>P164424-Montenegro Second Institutional Development and Agriculture Strengthening Project</w:t>
      </w:r>
      <w:r w:rsidRPr="001A1E0E">
        <w:rPr>
          <w:rFonts w:ascii="Times New Roman" w:eastAsia="Times New Roman" w:hAnsi="Times New Roman" w:cs="Times New Roman"/>
          <w:sz w:val="24"/>
          <w:szCs w:val="24"/>
        </w:rPr>
        <w:br/>
      </w:r>
      <w:r w:rsidRPr="001A1E0E">
        <w:rPr>
          <w:rFonts w:ascii="Times New Roman" w:eastAsia="Times New Roman" w:hAnsi="Times New Roman" w:cs="Times New Roman"/>
          <w:b/>
          <w:bCs/>
          <w:sz w:val="24"/>
          <w:szCs w:val="24"/>
        </w:rPr>
        <w:t>Loan/Credit/TF Info: </w:t>
      </w:r>
      <w:r w:rsidRPr="001A1E0E">
        <w:rPr>
          <w:rFonts w:ascii="Times New Roman" w:eastAsia="Times New Roman" w:hAnsi="Times New Roman" w:cs="Times New Roman"/>
          <w:sz w:val="24"/>
          <w:szCs w:val="24"/>
        </w:rPr>
        <w:t>IBRD-88200</w:t>
      </w:r>
      <w:r w:rsidRPr="001A1E0E">
        <w:rPr>
          <w:rFonts w:ascii="Times New Roman" w:eastAsia="Times New Roman" w:hAnsi="Times New Roman" w:cs="Times New Roman"/>
          <w:sz w:val="24"/>
          <w:szCs w:val="24"/>
        </w:rPr>
        <w:br/>
      </w:r>
      <w:r w:rsidRPr="001A1E0E">
        <w:rPr>
          <w:rFonts w:ascii="Times New Roman" w:eastAsia="Times New Roman" w:hAnsi="Times New Roman" w:cs="Times New Roman"/>
          <w:b/>
          <w:bCs/>
          <w:sz w:val="24"/>
          <w:szCs w:val="24"/>
        </w:rPr>
        <w:t>Bid/Contract Reference No: </w:t>
      </w:r>
      <w:r w:rsidRPr="001A1E0E">
        <w:rPr>
          <w:rFonts w:ascii="Times New Roman" w:eastAsia="Times New Roman" w:hAnsi="Times New Roman" w:cs="Times New Roman"/>
          <w:sz w:val="24"/>
          <w:szCs w:val="24"/>
        </w:rPr>
        <w:t>1.2.2.1.6</w:t>
      </w:r>
      <w:r w:rsidRPr="001A1E0E">
        <w:rPr>
          <w:rFonts w:ascii="Times New Roman" w:eastAsia="Times New Roman" w:hAnsi="Times New Roman" w:cs="Times New Roman"/>
          <w:sz w:val="24"/>
          <w:szCs w:val="24"/>
        </w:rPr>
        <w:br/>
      </w:r>
      <w:r w:rsidRPr="001A1E0E">
        <w:rPr>
          <w:rFonts w:ascii="Times New Roman" w:eastAsia="Times New Roman" w:hAnsi="Times New Roman" w:cs="Times New Roman"/>
          <w:b/>
          <w:bCs/>
          <w:sz w:val="24"/>
          <w:szCs w:val="24"/>
        </w:rPr>
        <w:t>Procurement Method: </w:t>
      </w:r>
      <w:r w:rsidRPr="001A1E0E">
        <w:rPr>
          <w:rFonts w:ascii="Times New Roman" w:eastAsia="Times New Roman" w:hAnsi="Times New Roman" w:cs="Times New Roman"/>
          <w:sz w:val="24"/>
          <w:szCs w:val="24"/>
        </w:rPr>
        <w:t>CQS-Consultant Qualification Selection</w:t>
      </w:r>
      <w:r w:rsidRPr="001A1E0E">
        <w:rPr>
          <w:rFonts w:ascii="Times New Roman" w:eastAsia="Times New Roman" w:hAnsi="Times New Roman" w:cs="Times New Roman"/>
          <w:sz w:val="24"/>
          <w:szCs w:val="24"/>
        </w:rPr>
        <w:br/>
      </w:r>
      <w:r w:rsidRPr="001A1E0E">
        <w:rPr>
          <w:rFonts w:ascii="Times New Roman" w:eastAsia="Times New Roman" w:hAnsi="Times New Roman" w:cs="Times New Roman"/>
          <w:b/>
          <w:bCs/>
          <w:sz w:val="24"/>
          <w:szCs w:val="24"/>
        </w:rPr>
        <w:t>Scope of Contract: </w:t>
      </w:r>
      <w:r w:rsidRPr="001A1E0E">
        <w:rPr>
          <w:rFonts w:ascii="Times New Roman" w:eastAsia="Times New Roman" w:hAnsi="Times New Roman" w:cs="Times New Roman"/>
          <w:sz w:val="24"/>
          <w:szCs w:val="24"/>
        </w:rPr>
        <w:t xml:space="preserve">Technical Control (review) of main detailed design of the Montenegro paying agency (PA) regional office in </w:t>
      </w:r>
      <w:proofErr w:type="spellStart"/>
      <w:r w:rsidRPr="001A1E0E">
        <w:rPr>
          <w:rFonts w:ascii="Times New Roman" w:eastAsia="Times New Roman" w:hAnsi="Times New Roman" w:cs="Times New Roman"/>
          <w:sz w:val="24"/>
          <w:szCs w:val="24"/>
        </w:rPr>
        <w:t>Nikšić</w:t>
      </w:r>
      <w:proofErr w:type="spellEnd"/>
      <w:r w:rsidRPr="001A1E0E">
        <w:rPr>
          <w:rFonts w:ascii="Times New Roman" w:eastAsia="Times New Roman" w:hAnsi="Times New Roman" w:cs="Times New Roman"/>
          <w:sz w:val="24"/>
          <w:szCs w:val="24"/>
        </w:rPr>
        <w:t xml:space="preserve"> (House of Agriculture </w:t>
      </w:r>
      <w:proofErr w:type="spellStart"/>
      <w:r w:rsidRPr="001A1E0E">
        <w:rPr>
          <w:rFonts w:ascii="Times New Roman" w:eastAsia="Times New Roman" w:hAnsi="Times New Roman" w:cs="Times New Roman"/>
          <w:sz w:val="24"/>
          <w:szCs w:val="24"/>
        </w:rPr>
        <w:t>Nikšić</w:t>
      </w:r>
      <w:proofErr w:type="spellEnd"/>
      <w:r w:rsidRPr="001A1E0E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1A1E0E">
        <w:rPr>
          <w:rFonts w:ascii="Times New Roman" w:eastAsia="Times New Roman" w:hAnsi="Times New Roman" w:cs="Times New Roman"/>
          <w:sz w:val="24"/>
          <w:szCs w:val="24"/>
        </w:rPr>
        <w:br/>
      </w:r>
      <w:r w:rsidRPr="001A1E0E">
        <w:rPr>
          <w:rFonts w:ascii="Times New Roman" w:eastAsia="Times New Roman" w:hAnsi="Times New Roman" w:cs="Times New Roman"/>
          <w:b/>
          <w:bCs/>
          <w:sz w:val="24"/>
          <w:szCs w:val="24"/>
        </w:rPr>
        <w:t>Notice Version No: </w:t>
      </w:r>
      <w:r w:rsidRPr="001A1E0E">
        <w:rPr>
          <w:rFonts w:ascii="Times New Roman" w:eastAsia="Times New Roman" w:hAnsi="Times New Roman" w:cs="Times New Roman"/>
          <w:sz w:val="24"/>
          <w:szCs w:val="24"/>
        </w:rPr>
        <w:t>0</w:t>
      </w:r>
    </w:p>
    <w:p w:rsidR="001A1E0E" w:rsidRPr="001A1E0E" w:rsidRDefault="001A1E0E" w:rsidP="001A1E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A1E0E" w:rsidRPr="001A1E0E" w:rsidRDefault="001A1E0E" w:rsidP="001A1E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1E0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Date Notification of Award </w:t>
      </w:r>
      <w:proofErr w:type="gramStart"/>
      <w:r w:rsidRPr="001A1E0E">
        <w:rPr>
          <w:rFonts w:ascii="Times New Roman" w:eastAsia="Times New Roman" w:hAnsi="Times New Roman" w:cs="Times New Roman"/>
          <w:b/>
          <w:bCs/>
          <w:sz w:val="24"/>
          <w:szCs w:val="24"/>
        </w:rPr>
        <w:t>Issued</w:t>
      </w:r>
      <w:proofErr w:type="gramEnd"/>
      <w:r w:rsidRPr="001A1E0E">
        <w:rPr>
          <w:rFonts w:ascii="Times New Roman" w:eastAsia="Times New Roman" w:hAnsi="Times New Roman" w:cs="Times New Roman"/>
          <w:sz w:val="24"/>
          <w:szCs w:val="24"/>
        </w:rPr>
        <w:br/>
        <w:t>(YYYY/MM/DD)</w:t>
      </w:r>
      <w:r w:rsidRPr="001A1E0E">
        <w:rPr>
          <w:rFonts w:ascii="Times New Roman" w:eastAsia="Times New Roman" w:hAnsi="Times New Roman" w:cs="Times New Roman"/>
          <w:sz w:val="24"/>
          <w:szCs w:val="24"/>
        </w:rPr>
        <w:br/>
        <w:t>2026/03/04</w:t>
      </w:r>
    </w:p>
    <w:p w:rsidR="001A1E0E" w:rsidRPr="001A1E0E" w:rsidRDefault="001A1E0E" w:rsidP="001A1E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1E0E">
        <w:rPr>
          <w:rFonts w:ascii="Times New Roman" w:eastAsia="Times New Roman" w:hAnsi="Times New Roman" w:cs="Times New Roman"/>
          <w:b/>
          <w:bCs/>
          <w:sz w:val="24"/>
          <w:szCs w:val="24"/>
        </w:rPr>
        <w:t>Duration of Contract</w:t>
      </w:r>
      <w:r w:rsidRPr="001A1E0E">
        <w:rPr>
          <w:rFonts w:ascii="Times New Roman" w:eastAsia="Times New Roman" w:hAnsi="Times New Roman" w:cs="Times New Roman"/>
          <w:sz w:val="24"/>
          <w:szCs w:val="24"/>
        </w:rPr>
        <w:br/>
      </w:r>
      <w:r w:rsidRPr="001A1E0E">
        <w:rPr>
          <w:rFonts w:ascii="Times New Roman" w:eastAsia="Times New Roman" w:hAnsi="Times New Roman" w:cs="Times New Roman"/>
          <w:sz w:val="24"/>
          <w:szCs w:val="24"/>
        </w:rPr>
        <w:br/>
        <w:t>3 Month(s)</w:t>
      </w:r>
    </w:p>
    <w:p w:rsidR="001A1E0E" w:rsidRPr="001A1E0E" w:rsidRDefault="001A1E0E" w:rsidP="001A1E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1E0E">
        <w:rPr>
          <w:rFonts w:ascii="Times New Roman" w:eastAsia="Times New Roman" w:hAnsi="Times New Roman" w:cs="Times New Roman"/>
          <w:b/>
          <w:bCs/>
          <w:sz w:val="24"/>
          <w:szCs w:val="24"/>
        </w:rPr>
        <w:t>Minimum Qualifying Score</w:t>
      </w:r>
      <w:r w:rsidRPr="001A1E0E">
        <w:rPr>
          <w:rFonts w:ascii="Times New Roman" w:eastAsia="Times New Roman" w:hAnsi="Times New Roman" w:cs="Times New Roman"/>
          <w:sz w:val="24"/>
          <w:szCs w:val="24"/>
        </w:rPr>
        <w:br/>
      </w:r>
      <w:r w:rsidRPr="001A1E0E">
        <w:rPr>
          <w:rFonts w:ascii="Times New Roman" w:eastAsia="Times New Roman" w:hAnsi="Times New Roman" w:cs="Times New Roman"/>
          <w:sz w:val="24"/>
          <w:szCs w:val="24"/>
        </w:rPr>
        <w:br/>
        <w:t>75</w:t>
      </w:r>
    </w:p>
    <w:p w:rsidR="001A1E0E" w:rsidRPr="001A1E0E" w:rsidRDefault="001A1E0E" w:rsidP="001A1E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1E0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Awarded Firm(s):</w:t>
      </w:r>
    </w:p>
    <w:p w:rsidR="001A1E0E" w:rsidRPr="001A1E0E" w:rsidRDefault="001A1E0E" w:rsidP="001A1E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1E0E">
        <w:rPr>
          <w:rFonts w:ascii="Times New Roman" w:eastAsia="Times New Roman" w:hAnsi="Times New Roman" w:cs="Times New Roman"/>
          <w:b/>
          <w:bCs/>
          <w:sz w:val="24"/>
          <w:szCs w:val="24"/>
        </w:rPr>
        <w:t>AGENCIJA ZA PROJEKTOVANJE I PLANIRANJE (1078972</w:t>
      </w:r>
      <w:proofErr w:type="gramStart"/>
      <w:r w:rsidRPr="001A1E0E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proofErr w:type="gramEnd"/>
      <w:r w:rsidRPr="001A1E0E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1A1E0E">
        <w:rPr>
          <w:rFonts w:ascii="Times New Roman" w:eastAsia="Times New Roman" w:hAnsi="Times New Roman" w:cs="Times New Roman"/>
          <w:sz w:val="24"/>
          <w:szCs w:val="24"/>
        </w:rPr>
        <w:t>Niksic</w:t>
      </w:r>
      <w:proofErr w:type="spellEnd"/>
      <w:r w:rsidRPr="001A1E0E">
        <w:rPr>
          <w:rFonts w:ascii="Times New Roman" w:eastAsia="Times New Roman" w:hAnsi="Times New Roman" w:cs="Times New Roman"/>
          <w:sz w:val="24"/>
          <w:szCs w:val="24"/>
        </w:rPr>
        <w:br/>
        <w:t>Country: Montenegro</w:t>
      </w:r>
    </w:p>
    <w:p w:rsidR="001A1E0E" w:rsidRDefault="001A1E0E" w:rsidP="001A1E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A1E0E" w:rsidRPr="001A1E0E" w:rsidRDefault="001A1E0E" w:rsidP="001A1E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1A1E0E">
        <w:rPr>
          <w:rFonts w:ascii="Times New Roman" w:eastAsia="Times New Roman" w:hAnsi="Times New Roman" w:cs="Times New Roman"/>
          <w:b/>
          <w:bCs/>
          <w:sz w:val="24"/>
          <w:szCs w:val="24"/>
        </w:rPr>
        <w:t>Final Evaluation Price</w:t>
      </w:r>
      <w:r w:rsidRPr="001A1E0E">
        <w:rPr>
          <w:rFonts w:ascii="Times New Roman" w:eastAsia="Times New Roman" w:hAnsi="Times New Roman" w:cs="Times New Roman"/>
          <w:sz w:val="24"/>
          <w:szCs w:val="24"/>
        </w:rPr>
        <w:br/>
        <w:t>EUR 12100.00</w:t>
      </w:r>
      <w:r w:rsidRPr="001A1E0E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1A1E0E" w:rsidRPr="001A1E0E" w:rsidRDefault="001A1E0E" w:rsidP="001A1E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1E0E">
        <w:rPr>
          <w:rFonts w:ascii="Times New Roman" w:eastAsia="Times New Roman" w:hAnsi="Times New Roman" w:cs="Times New Roman"/>
          <w:b/>
          <w:bCs/>
          <w:sz w:val="24"/>
          <w:szCs w:val="24"/>
        </w:rPr>
        <w:t>Signed Contract Price</w:t>
      </w:r>
      <w:r w:rsidRPr="001A1E0E">
        <w:rPr>
          <w:rFonts w:ascii="Times New Roman" w:eastAsia="Times New Roman" w:hAnsi="Times New Roman" w:cs="Times New Roman"/>
          <w:sz w:val="24"/>
          <w:szCs w:val="24"/>
        </w:rPr>
        <w:br/>
        <w:t>EUR 12100.00</w:t>
      </w:r>
    </w:p>
    <w:p w:rsidR="001A1E0E" w:rsidRPr="001A1E0E" w:rsidRDefault="001A1E0E" w:rsidP="001A1E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1E0E">
        <w:rPr>
          <w:rFonts w:ascii="Times New Roman" w:eastAsia="Times New Roman" w:hAnsi="Times New Roman" w:cs="Times New Roman"/>
          <w:b/>
          <w:bCs/>
          <w:sz w:val="24"/>
          <w:szCs w:val="24"/>
        </w:rPr>
        <w:t>Price:</w:t>
      </w:r>
    </w:p>
    <w:p w:rsidR="001A1E0E" w:rsidRPr="001A1E0E" w:rsidRDefault="001A1E0E" w:rsidP="001A1E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1E0E">
        <w:rPr>
          <w:rFonts w:ascii="Times New Roman" w:eastAsia="Times New Roman" w:hAnsi="Times New Roman" w:cs="Times New Roman"/>
          <w:sz w:val="24"/>
          <w:szCs w:val="24"/>
        </w:rPr>
        <w:t>Currency:</w:t>
      </w:r>
    </w:p>
    <w:p w:rsidR="001A1E0E" w:rsidRPr="001A1E0E" w:rsidRDefault="001A1E0E" w:rsidP="001A1E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1E0E">
        <w:rPr>
          <w:rFonts w:ascii="Times New Roman" w:eastAsia="Times New Roman" w:hAnsi="Times New Roman" w:cs="Times New Roman"/>
          <w:sz w:val="24"/>
          <w:szCs w:val="24"/>
        </w:rPr>
        <w:t>Amount:</w:t>
      </w:r>
    </w:p>
    <w:p w:rsidR="001A1E0E" w:rsidRPr="001A1E0E" w:rsidRDefault="001A1E0E" w:rsidP="001A1E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1E0E">
        <w:rPr>
          <w:rFonts w:ascii="Times New Roman" w:eastAsia="Times New Roman" w:hAnsi="Times New Roman" w:cs="Times New Roman"/>
          <w:sz w:val="24"/>
          <w:szCs w:val="24"/>
        </w:rPr>
        <w:t>Euro (Euro)</w:t>
      </w:r>
    </w:p>
    <w:p w:rsidR="001A1E0E" w:rsidRPr="001A1E0E" w:rsidRDefault="001A1E0E" w:rsidP="001A1E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1E0E">
        <w:rPr>
          <w:rFonts w:ascii="Times New Roman" w:eastAsia="Times New Roman" w:hAnsi="Times New Roman" w:cs="Times New Roman"/>
          <w:sz w:val="24"/>
          <w:szCs w:val="24"/>
        </w:rPr>
        <w:t>12100.00</w:t>
      </w:r>
    </w:p>
    <w:p w:rsidR="00DE5527" w:rsidRDefault="00DE5527"/>
    <w:sectPr w:rsidR="00DE55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E0E"/>
    <w:rsid w:val="001A1E0E"/>
    <w:rsid w:val="00DE5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CD82F"/>
  <w15:chartTrackingRefBased/>
  <w15:docId w15:val="{731BB965-8966-47C7-BEBB-A3096EB70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1A1E0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1A1E0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A1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esc-word-wrap">
    <w:name w:val="desc-word-wrap"/>
    <w:basedOn w:val="DefaultParagraphFont"/>
    <w:rsid w:val="001A1E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59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1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35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24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38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06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9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8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75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75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73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71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77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37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33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70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495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77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38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823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2026-04-14T10:24:00Z</dcterms:created>
  <dcterms:modified xsi:type="dcterms:W3CDTF">2026-04-14T10:25:00Z</dcterms:modified>
</cp:coreProperties>
</file>